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637D" w14:textId="77777777" w:rsidR="00C81C39" w:rsidRDefault="00000000">
      <w:pPr>
        <w:pStyle w:val="Heading1"/>
      </w:pPr>
      <w:bookmarkStart w:id="0" w:name="darrin-stogsdill"/>
      <w:r>
        <w:t>Darrin Stogsdill</w:t>
      </w:r>
    </w:p>
    <w:p w14:paraId="56B1637E" w14:textId="77777777" w:rsidR="00C81C39" w:rsidRDefault="00000000">
      <w:pPr>
        <w:pStyle w:val="FirstParagraph"/>
      </w:pPr>
      <w:r>
        <w:rPr>
          <w:b/>
          <w:bCs/>
        </w:rPr>
        <w:t>President / Founder – Homeland Development Services, LLC &amp; DySync</w:t>
      </w:r>
      <w:r>
        <w:br/>
        <w:t xml:space="preserve">Oklahoma City, OK | </w:t>
      </w:r>
      <w:hyperlink r:id="rId7">
        <w:r>
          <w:rPr>
            <w:rStyle w:val="Hyperlink"/>
          </w:rPr>
          <w:t>hdsok.com</w:t>
        </w:r>
      </w:hyperlink>
      <w:r>
        <w:t xml:space="preserve"> | </w:t>
      </w:r>
      <w:hyperlink r:id="rId8">
        <w:r>
          <w:rPr>
            <w:rStyle w:val="Hyperlink"/>
          </w:rPr>
          <w:t>dysync.com</w:t>
        </w:r>
      </w:hyperlink>
      <w:r>
        <w:t xml:space="preserve"> | dstogsdill@hdsok.com | +1 405‑564‑2820</w:t>
      </w:r>
    </w:p>
    <w:p w14:paraId="56B1637F" w14:textId="77777777" w:rsidR="00C81C39" w:rsidRDefault="00000000">
      <w:pPr>
        <w:pStyle w:val="Heading2"/>
      </w:pPr>
      <w:bookmarkStart w:id="1" w:name="professional-summary"/>
      <w:r>
        <w:t>Professional Summary</w:t>
      </w:r>
    </w:p>
    <w:p w14:paraId="56B16380" w14:textId="77777777" w:rsidR="00C81C39" w:rsidRDefault="00000000">
      <w:pPr>
        <w:pStyle w:val="FirstParagraph"/>
      </w:pPr>
      <w:r>
        <w:t xml:space="preserve">Facilities and construction executive with more than </w:t>
      </w:r>
      <w:r>
        <w:rPr>
          <w:b/>
          <w:bCs/>
        </w:rPr>
        <w:t>20 years</w:t>
      </w:r>
      <w:r>
        <w:t xml:space="preserve"> of progressive leadership in commercial refrigeration, HVAC and energy management. Founded </w:t>
      </w:r>
      <w:r>
        <w:rPr>
          <w:b/>
          <w:bCs/>
        </w:rPr>
        <w:t>Homeland Development Services (HDS)</w:t>
      </w:r>
      <w:r>
        <w:t xml:space="preserve"> to deliver turnkey maintenance, construction and energy‑optimization solutions across a </w:t>
      </w:r>
      <w:r>
        <w:rPr>
          <w:b/>
          <w:bCs/>
        </w:rPr>
        <w:t>74‑store</w:t>
      </w:r>
      <w:r>
        <w:t xml:space="preserve"> grocery/retail portfolio. Later created </w:t>
      </w:r>
      <w:r>
        <w:rPr>
          <w:b/>
          <w:bCs/>
        </w:rPr>
        <w:t>DySync</w:t>
      </w:r>
      <w:r>
        <w:t xml:space="preserve">, a multi‑tenant CMMS and analytics platform that consolidates work orders, utility data and asset information into a single dashboard. Oversaw more than </w:t>
      </w:r>
      <w:r>
        <w:rPr>
          <w:b/>
          <w:bCs/>
        </w:rPr>
        <w:t>26 k work orders</w:t>
      </w:r>
      <w:r>
        <w:t xml:space="preserve"> across refrigeration, HVAC, plumbing and other trades (totalling </w:t>
      </w:r>
      <w:r>
        <w:rPr>
          <w:b/>
          <w:bCs/>
        </w:rPr>
        <w:t>$77 M</w:t>
      </w:r>
      <w:r>
        <w:t xml:space="preserve"> in invoices) while managing </w:t>
      </w:r>
      <w:r>
        <w:rPr>
          <w:b/>
          <w:bCs/>
        </w:rPr>
        <w:t>$25 M+</w:t>
      </w:r>
      <w:r>
        <w:t xml:space="preserve"> annual budgets and developing five‑year capital plans. Achieved </w:t>
      </w:r>
      <w:r>
        <w:rPr>
          <w:b/>
          <w:bCs/>
        </w:rPr>
        <w:t>20–25 % energy reductions</w:t>
      </w:r>
      <w:r>
        <w:t xml:space="preserve"> through retro‑commissioning and LED retrofits with typical ROI within 18–24 months. Licensed Oklahoma Mechanical Contractor and CPC Certified Technician with deep expertise in building automation, energy incentives and vendor management.</w:t>
      </w:r>
    </w:p>
    <w:p w14:paraId="56B16381" w14:textId="77777777" w:rsidR="00C81C39" w:rsidRDefault="00000000">
      <w:pPr>
        <w:pStyle w:val="Heading2"/>
      </w:pPr>
      <w:bookmarkStart w:id="2" w:name="core-competencies"/>
      <w:bookmarkEnd w:id="1"/>
      <w:r>
        <w:t>Core Competencies</w:t>
      </w:r>
    </w:p>
    <w:tbl>
      <w:tblPr>
        <w:tblStyle w:val="Table"/>
        <w:tblW w:w="4875" w:type="pct"/>
        <w:tblLook w:val="0020" w:firstRow="1" w:lastRow="0" w:firstColumn="0" w:lastColumn="0" w:noHBand="0" w:noVBand="0"/>
      </w:tblPr>
      <w:tblGrid>
        <w:gridCol w:w="2995"/>
        <w:gridCol w:w="6342"/>
      </w:tblGrid>
      <w:tr w:rsidR="00C81C39" w14:paraId="56B16384" w14:textId="77777777" w:rsidTr="00C81C39">
        <w:trPr>
          <w:cnfStyle w:val="100000000000" w:firstRow="1" w:lastRow="0" w:firstColumn="0" w:lastColumn="0" w:oddVBand="0" w:evenVBand="0" w:oddHBand="0" w:evenHBand="0" w:firstRowFirstColumn="0" w:firstRowLastColumn="0" w:lastRowFirstColumn="0" w:lastRowLastColumn="0"/>
          <w:tblHeader/>
        </w:trPr>
        <w:tc>
          <w:tcPr>
            <w:tcW w:w="0" w:type="auto"/>
          </w:tcPr>
          <w:p w14:paraId="56B16382" w14:textId="77777777" w:rsidR="00C81C39" w:rsidRDefault="00000000">
            <w:pPr>
              <w:pStyle w:val="Compact"/>
            </w:pPr>
            <w:r>
              <w:t>Area</w:t>
            </w:r>
          </w:p>
        </w:tc>
        <w:tc>
          <w:tcPr>
            <w:tcW w:w="0" w:type="auto"/>
          </w:tcPr>
          <w:p w14:paraId="56B16383" w14:textId="77777777" w:rsidR="00C81C39" w:rsidRDefault="00000000">
            <w:pPr>
              <w:pStyle w:val="Compact"/>
            </w:pPr>
            <w:r>
              <w:t>Skills</w:t>
            </w:r>
          </w:p>
        </w:tc>
      </w:tr>
      <w:tr w:rsidR="00C81C39" w14:paraId="56B16387" w14:textId="77777777">
        <w:tc>
          <w:tcPr>
            <w:tcW w:w="0" w:type="auto"/>
          </w:tcPr>
          <w:p w14:paraId="56B16385" w14:textId="77777777" w:rsidR="00C81C39" w:rsidRDefault="00000000">
            <w:pPr>
              <w:pStyle w:val="Compact"/>
            </w:pPr>
            <w:r>
              <w:rPr>
                <w:b/>
                <w:bCs/>
              </w:rPr>
              <w:t>Facilities &amp; Construction Management</w:t>
            </w:r>
          </w:p>
        </w:tc>
        <w:tc>
          <w:tcPr>
            <w:tcW w:w="0" w:type="auto"/>
          </w:tcPr>
          <w:p w14:paraId="56B16386" w14:textId="77777777" w:rsidR="00C81C39" w:rsidRDefault="00000000">
            <w:pPr>
              <w:pStyle w:val="Compact"/>
            </w:pPr>
            <w:r>
              <w:t>Multi‑site maintenance programmes, design‑build projects, remodels, preventive maintenance, emergency dispatch</w:t>
            </w:r>
          </w:p>
        </w:tc>
      </w:tr>
      <w:tr w:rsidR="00C81C39" w14:paraId="56B1638A" w14:textId="77777777">
        <w:tc>
          <w:tcPr>
            <w:tcW w:w="0" w:type="auto"/>
          </w:tcPr>
          <w:p w14:paraId="56B16388" w14:textId="77777777" w:rsidR="00C81C39" w:rsidRDefault="00000000">
            <w:pPr>
              <w:pStyle w:val="Compact"/>
            </w:pPr>
            <w:r>
              <w:rPr>
                <w:b/>
                <w:bCs/>
              </w:rPr>
              <w:t>Budgeting &amp; Capital Planning</w:t>
            </w:r>
          </w:p>
        </w:tc>
        <w:tc>
          <w:tcPr>
            <w:tcW w:w="0" w:type="auto"/>
          </w:tcPr>
          <w:p w14:paraId="56B16389" w14:textId="77777777" w:rsidR="00C81C39" w:rsidRDefault="00000000">
            <w:pPr>
              <w:pStyle w:val="Compact"/>
            </w:pPr>
            <w:r>
              <w:t>Managed annual maintenance/construction budgets &gt; $25 M; developed five‑year capital plans covering $30 M+ in remodel and maintenance investments</w:t>
            </w:r>
          </w:p>
        </w:tc>
      </w:tr>
      <w:tr w:rsidR="00C81C39" w14:paraId="56B1638D" w14:textId="77777777">
        <w:tc>
          <w:tcPr>
            <w:tcW w:w="0" w:type="auto"/>
          </w:tcPr>
          <w:p w14:paraId="56B1638B" w14:textId="77777777" w:rsidR="00C81C39" w:rsidRDefault="00000000">
            <w:pPr>
              <w:pStyle w:val="Compact"/>
            </w:pPr>
            <w:r>
              <w:rPr>
                <w:b/>
                <w:bCs/>
              </w:rPr>
              <w:t>Energy &amp; Retro‑Commissioning</w:t>
            </w:r>
          </w:p>
        </w:tc>
        <w:tc>
          <w:tcPr>
            <w:tcW w:w="0" w:type="auto"/>
          </w:tcPr>
          <w:p w14:paraId="56B1638C" w14:textId="77777777" w:rsidR="00C81C39" w:rsidRDefault="00000000">
            <w:pPr>
              <w:pStyle w:val="Compact"/>
            </w:pPr>
            <w:r>
              <w:t>Directed energy‑efficiency and retro‑commissioning projects ($3 M+/yr), LED retrofits and gas conversions; secured utility rebates and incentives</w:t>
            </w:r>
          </w:p>
        </w:tc>
      </w:tr>
      <w:tr w:rsidR="00C81C39" w14:paraId="56B16390" w14:textId="77777777">
        <w:tc>
          <w:tcPr>
            <w:tcW w:w="0" w:type="auto"/>
          </w:tcPr>
          <w:p w14:paraId="56B1638E" w14:textId="77777777" w:rsidR="00C81C39" w:rsidRDefault="00000000">
            <w:pPr>
              <w:pStyle w:val="Compact"/>
            </w:pPr>
            <w:r>
              <w:rPr>
                <w:b/>
                <w:bCs/>
              </w:rPr>
              <w:t>Technology &amp; CMMS</w:t>
            </w:r>
          </w:p>
        </w:tc>
        <w:tc>
          <w:tcPr>
            <w:tcW w:w="0" w:type="auto"/>
          </w:tcPr>
          <w:p w14:paraId="56B1638F" w14:textId="77777777" w:rsidR="00C81C39" w:rsidRDefault="00000000">
            <w:pPr>
              <w:pStyle w:val="Compact"/>
            </w:pPr>
            <w:r>
              <w:t>Conceived and launched DySync, integrating work orders, asset data, submeter feeds and utility usage into interactive dashboards with benchmarking and predictive‑maintenance tools</w:t>
            </w:r>
          </w:p>
        </w:tc>
      </w:tr>
      <w:tr w:rsidR="00C81C39" w14:paraId="56B16393" w14:textId="77777777">
        <w:tc>
          <w:tcPr>
            <w:tcW w:w="0" w:type="auto"/>
          </w:tcPr>
          <w:p w14:paraId="56B16391" w14:textId="77777777" w:rsidR="00C81C39" w:rsidRDefault="00000000">
            <w:pPr>
              <w:pStyle w:val="Compact"/>
            </w:pPr>
            <w:r>
              <w:rPr>
                <w:b/>
                <w:bCs/>
              </w:rPr>
              <w:t>Vendor &amp; Contract Management</w:t>
            </w:r>
          </w:p>
        </w:tc>
        <w:tc>
          <w:tcPr>
            <w:tcW w:w="0" w:type="auto"/>
          </w:tcPr>
          <w:p w14:paraId="56B16392" w14:textId="77777777" w:rsidR="00C81C39" w:rsidRDefault="00000000">
            <w:pPr>
              <w:pStyle w:val="Compact"/>
            </w:pPr>
            <w:r>
              <w:t>Built a structured vendor network assigning preferred vendors by store and trade with customised SLAs and instructions; negotiated contracts and managed RFPs across 10+ trades</w:t>
            </w:r>
          </w:p>
        </w:tc>
      </w:tr>
      <w:tr w:rsidR="00C81C39" w14:paraId="56B16396" w14:textId="77777777">
        <w:tc>
          <w:tcPr>
            <w:tcW w:w="0" w:type="auto"/>
          </w:tcPr>
          <w:p w14:paraId="56B16394" w14:textId="77777777" w:rsidR="00C81C39" w:rsidRDefault="00000000">
            <w:pPr>
              <w:pStyle w:val="Compact"/>
            </w:pPr>
            <w:r>
              <w:rPr>
                <w:b/>
                <w:bCs/>
              </w:rPr>
              <w:t>Building Automation &amp; Controls</w:t>
            </w:r>
          </w:p>
        </w:tc>
        <w:tc>
          <w:tcPr>
            <w:tcW w:w="0" w:type="auto"/>
          </w:tcPr>
          <w:p w14:paraId="56B16395" w14:textId="77777777" w:rsidR="00C81C39" w:rsidRDefault="00000000">
            <w:pPr>
              <w:pStyle w:val="Compact"/>
            </w:pPr>
            <w:r>
              <w:t>Expert in EMS/BAS design, programming and optimisation (Emerson/CPC, Tridium); integrated submeters and demand management for real‑time energy insights</w:t>
            </w:r>
          </w:p>
        </w:tc>
      </w:tr>
      <w:tr w:rsidR="00C81C39" w14:paraId="56B16399" w14:textId="77777777">
        <w:tc>
          <w:tcPr>
            <w:tcW w:w="0" w:type="auto"/>
          </w:tcPr>
          <w:p w14:paraId="56B16397" w14:textId="77777777" w:rsidR="00C81C39" w:rsidRDefault="00000000">
            <w:pPr>
              <w:pStyle w:val="Compact"/>
            </w:pPr>
            <w:r>
              <w:rPr>
                <w:b/>
                <w:bCs/>
              </w:rPr>
              <w:t>Team Leadership</w:t>
            </w:r>
          </w:p>
        </w:tc>
        <w:tc>
          <w:tcPr>
            <w:tcW w:w="0" w:type="auto"/>
          </w:tcPr>
          <w:p w14:paraId="56B16398" w14:textId="77777777" w:rsidR="00C81C39" w:rsidRDefault="00000000">
            <w:pPr>
              <w:pStyle w:val="Compact"/>
            </w:pPr>
            <w:r>
              <w:t xml:space="preserve">Led cross‑functional teams of technicians, project managers </w:t>
            </w:r>
            <w:r>
              <w:lastRenderedPageBreak/>
              <w:t>and vendors; provided training and mentoring while fostering a safety‑first culture</w:t>
            </w:r>
          </w:p>
        </w:tc>
      </w:tr>
    </w:tbl>
    <w:p w14:paraId="56B1639A" w14:textId="77777777" w:rsidR="00C81C39" w:rsidRDefault="00000000">
      <w:pPr>
        <w:pStyle w:val="Heading2"/>
      </w:pPr>
      <w:bookmarkStart w:id="3" w:name="professional-experience"/>
      <w:bookmarkEnd w:id="2"/>
      <w:r>
        <w:lastRenderedPageBreak/>
        <w:t>Professional Experience</w:t>
      </w:r>
    </w:p>
    <w:p w14:paraId="56B1639B" w14:textId="77777777" w:rsidR="00C81C39" w:rsidRDefault="00000000">
      <w:pPr>
        <w:pStyle w:val="Heading3"/>
      </w:pPr>
      <w:bookmarkStart w:id="4" w:name="dysync-founder-product-owner"/>
      <w:r>
        <w:t>DySync – Founder &amp; Product Owner</w:t>
      </w:r>
    </w:p>
    <w:p w14:paraId="56B1639C" w14:textId="77777777" w:rsidR="00C81C39" w:rsidRDefault="00000000">
      <w:pPr>
        <w:pStyle w:val="FirstParagraph"/>
      </w:pPr>
      <w:r>
        <w:rPr>
          <w:b/>
          <w:bCs/>
        </w:rPr>
        <w:t>Oklahoma City, OK – April 2025 – Present</w:t>
      </w:r>
    </w:p>
    <w:p w14:paraId="56B1639D" w14:textId="77777777" w:rsidR="00C81C39" w:rsidRDefault="00000000">
      <w:pPr>
        <w:pStyle w:val="Compact"/>
        <w:numPr>
          <w:ilvl w:val="0"/>
          <w:numId w:val="2"/>
        </w:numPr>
      </w:pPr>
      <w:r>
        <w:t xml:space="preserve">Conceived, designed and launched </w:t>
      </w:r>
      <w:r>
        <w:rPr>
          <w:b/>
          <w:bCs/>
        </w:rPr>
        <w:t>DySync</w:t>
      </w:r>
      <w:r>
        <w:t>, a SaaS platform that unifies work orders, utility consumption and asset data via API connections, submeter hardware and manual uploads. Defined the data architecture and roadmap; oversaw development of real‑time dashboards, benchmarking and predictive‑maintenance modules.</w:t>
      </w:r>
    </w:p>
    <w:p w14:paraId="56B1639E" w14:textId="77777777" w:rsidR="00C81C39" w:rsidRDefault="00000000">
      <w:pPr>
        <w:pStyle w:val="Compact"/>
        <w:numPr>
          <w:ilvl w:val="0"/>
          <w:numId w:val="2"/>
        </w:numPr>
      </w:pPr>
      <w:r>
        <w:t>Established partnerships with submeter manufacturers and utility data aggregators; built energy‑analytics modules to identify rebate and retro‑commissioning opportunities and quantify energy savings, enabling clients to prioritize projects and capture incentives.</w:t>
      </w:r>
    </w:p>
    <w:p w14:paraId="56B1639F" w14:textId="77777777" w:rsidR="00C81C39" w:rsidRDefault="00000000">
      <w:pPr>
        <w:pStyle w:val="Compact"/>
        <w:numPr>
          <w:ilvl w:val="0"/>
          <w:numId w:val="2"/>
        </w:numPr>
      </w:pPr>
      <w:r>
        <w:t>Directed marketing, sales and customer success. Rebranded web presence, managed client onboarding and provided analytics consulting. Continued to oversee HDS projects to feed product development with real‑world insights.</w:t>
      </w:r>
    </w:p>
    <w:p w14:paraId="56B163A0" w14:textId="77777777" w:rsidR="00C81C39" w:rsidRDefault="00000000">
      <w:pPr>
        <w:pStyle w:val="Heading3"/>
      </w:pPr>
      <w:bookmarkStart w:id="5" w:name="Xd7200e7225476f3e51c8b5ce6383b857e3cc57f"/>
      <w:bookmarkEnd w:id="4"/>
      <w:r>
        <w:t>Homeland Development Services, LLC – President &amp; Founder</w:t>
      </w:r>
    </w:p>
    <w:p w14:paraId="56B163A1" w14:textId="77777777" w:rsidR="00C81C39" w:rsidRDefault="00000000">
      <w:pPr>
        <w:pStyle w:val="FirstParagraph"/>
      </w:pPr>
      <w:r>
        <w:rPr>
          <w:b/>
          <w:bCs/>
        </w:rPr>
        <w:t>Oklahoma City, OK – April 2025 – Present</w:t>
      </w:r>
    </w:p>
    <w:p w14:paraId="56B163A2" w14:textId="77777777" w:rsidR="00C81C39" w:rsidRDefault="00000000">
      <w:pPr>
        <w:pStyle w:val="Compact"/>
        <w:numPr>
          <w:ilvl w:val="0"/>
          <w:numId w:val="3"/>
        </w:numPr>
      </w:pPr>
      <w:r>
        <w:t>Founded and operate a full‑service facilities and energy‑management consultancy delivering mechanical &amp; refrigeration, facility maintenance, construction projects and energy/lighting management for grocery, retail and commercial clients.</w:t>
      </w:r>
    </w:p>
    <w:p w14:paraId="56B163A3" w14:textId="77777777" w:rsidR="00C81C39" w:rsidRDefault="00000000">
      <w:pPr>
        <w:pStyle w:val="Compact"/>
        <w:numPr>
          <w:ilvl w:val="0"/>
          <w:numId w:val="3"/>
        </w:numPr>
      </w:pPr>
      <w:r>
        <w:t xml:space="preserve">Implemented a custom </w:t>
      </w:r>
      <w:r>
        <w:rPr>
          <w:b/>
          <w:bCs/>
        </w:rPr>
        <w:t>CMMS</w:t>
      </w:r>
      <w:r>
        <w:t xml:space="preserve"> and vendor‑management system to schedule work orders, track assets and manage subcontractors; </w:t>
      </w:r>
      <w:r>
        <w:rPr>
          <w:b/>
          <w:bCs/>
        </w:rPr>
        <w:t>processed over 26 k work orders across 10 trades</w:t>
      </w:r>
      <w:r>
        <w:t xml:space="preserve">, with major volume in refrigeration (20 802 WOs), HVAC (1 537 WOs) and plumbing (1 105 WOs). Total invoices exceeded </w:t>
      </w:r>
      <w:r>
        <w:rPr>
          <w:b/>
          <w:bCs/>
        </w:rPr>
        <w:t>$76.9 M</w:t>
      </w:r>
      <w:r>
        <w:t>, demonstrating scale and rigor of operations.</w:t>
      </w:r>
    </w:p>
    <w:p w14:paraId="56B163A4" w14:textId="77777777" w:rsidR="00C81C39" w:rsidRDefault="00000000">
      <w:pPr>
        <w:pStyle w:val="Compact"/>
        <w:numPr>
          <w:ilvl w:val="0"/>
          <w:numId w:val="3"/>
        </w:numPr>
      </w:pPr>
      <w:r>
        <w:t xml:space="preserve">Developed preventive‑maintenance programmes that shifted service mix from </w:t>
      </w:r>
      <w:r>
        <w:rPr>
          <w:b/>
          <w:bCs/>
        </w:rPr>
        <w:t>96 % reactive</w:t>
      </w:r>
      <w:r>
        <w:t xml:space="preserve"> to targeted preventive maintenance and reduced reactive service calls by </w:t>
      </w:r>
      <w:r>
        <w:rPr>
          <w:b/>
          <w:bCs/>
        </w:rPr>
        <w:t>40 %</w:t>
      </w:r>
      <w:r>
        <w:t>, extending equipment lifespan and minimizing downtime.</w:t>
      </w:r>
    </w:p>
    <w:p w14:paraId="56B163A5" w14:textId="77777777" w:rsidR="00C81C39" w:rsidRDefault="00000000">
      <w:pPr>
        <w:pStyle w:val="Compact"/>
        <w:numPr>
          <w:ilvl w:val="0"/>
          <w:numId w:val="3"/>
        </w:numPr>
      </w:pPr>
      <w:r>
        <w:t xml:space="preserve">Designed a vendor network assigning preferred contractors by store and trade (e.g., automatic doors, bakery/deli, electrical, plumbing). Created </w:t>
      </w:r>
      <w:r>
        <w:rPr>
          <w:b/>
          <w:bCs/>
        </w:rPr>
        <w:t>service‑level agreements</w:t>
      </w:r>
      <w:r>
        <w:t xml:space="preserve"> and standard operating procedures for each vendor, improving accountability, response times and cost control.</w:t>
      </w:r>
    </w:p>
    <w:p w14:paraId="56B163A6" w14:textId="77777777" w:rsidR="00C81C39" w:rsidRDefault="00000000">
      <w:pPr>
        <w:pStyle w:val="Compact"/>
        <w:numPr>
          <w:ilvl w:val="0"/>
          <w:numId w:val="3"/>
        </w:numPr>
      </w:pPr>
      <w:r>
        <w:t>Managed 24/7 emergency dispatch, facility inspections, groundskeeping, janitorial services, parking‑lot maintenance and snow removal. Coordinated ground‑up builds, remodels, equipment upgrades, tenant improvements, ADA compliance and emergency restoration.</w:t>
      </w:r>
    </w:p>
    <w:p w14:paraId="56B163A7" w14:textId="77777777" w:rsidR="00C81C39" w:rsidRDefault="00000000">
      <w:pPr>
        <w:pStyle w:val="Compact"/>
        <w:numPr>
          <w:ilvl w:val="0"/>
          <w:numId w:val="3"/>
        </w:numPr>
      </w:pPr>
      <w:r>
        <w:lastRenderedPageBreak/>
        <w:t xml:space="preserve">Delivered comprehensive </w:t>
      </w:r>
      <w:r>
        <w:rPr>
          <w:b/>
          <w:bCs/>
        </w:rPr>
        <w:t>energy &amp; lighting management</w:t>
      </w:r>
      <w:r>
        <w:t xml:space="preserve"> services, including energy optimization and analysis, LED lighting retrofits, lighting controls and utility incentive programme management. Captured rebates to offset project costs and implemented power‑quality monitoring and Energy Use Intensity (EUI) tracking.</w:t>
      </w:r>
    </w:p>
    <w:p w14:paraId="56B163A8" w14:textId="77777777" w:rsidR="00C81C39" w:rsidRDefault="00000000">
      <w:pPr>
        <w:pStyle w:val="Heading3"/>
      </w:pPr>
      <w:bookmarkStart w:id="6" w:name="X72921ba81da6db8a18ac41874eccc1af1c5876a"/>
      <w:bookmarkEnd w:id="5"/>
      <w:r>
        <w:t>HAC, Inc. (Homeland Stores) – Director of Construction &amp; Maintenance</w:t>
      </w:r>
    </w:p>
    <w:p w14:paraId="56B163A9" w14:textId="77777777" w:rsidR="00C81C39" w:rsidRDefault="00000000">
      <w:pPr>
        <w:pStyle w:val="FirstParagraph"/>
      </w:pPr>
      <w:r>
        <w:rPr>
          <w:b/>
          <w:bCs/>
        </w:rPr>
        <w:t>Oklahoma City, OK – April 2020 – April 2025</w:t>
      </w:r>
    </w:p>
    <w:p w14:paraId="56B163AA" w14:textId="77777777" w:rsidR="00C81C39" w:rsidRDefault="00000000">
      <w:pPr>
        <w:pStyle w:val="Compact"/>
        <w:numPr>
          <w:ilvl w:val="0"/>
          <w:numId w:val="4"/>
        </w:numPr>
      </w:pPr>
      <w:r>
        <w:t xml:space="preserve">Directed construction and maintenance for </w:t>
      </w:r>
      <w:r>
        <w:rPr>
          <w:b/>
          <w:bCs/>
        </w:rPr>
        <w:t>74 grocery stores</w:t>
      </w:r>
      <w:r>
        <w:t xml:space="preserve"> across Oklahoma, Kansas, Texas and Arkansas. Managed </w:t>
      </w:r>
      <w:r>
        <w:rPr>
          <w:b/>
          <w:bCs/>
        </w:rPr>
        <w:t>$25 M+ annual budgets</w:t>
      </w:r>
      <w:r>
        <w:t xml:space="preserve"> and five‑year capital plans covering store remodels and equipment upgrades.</w:t>
      </w:r>
    </w:p>
    <w:p w14:paraId="56B163AB" w14:textId="77777777" w:rsidR="00C81C39" w:rsidRDefault="00000000">
      <w:pPr>
        <w:pStyle w:val="Compact"/>
        <w:numPr>
          <w:ilvl w:val="0"/>
          <w:numId w:val="4"/>
        </w:numPr>
      </w:pPr>
      <w:r>
        <w:t xml:space="preserve">Oversaw new store construction, remodels, deli/bakery and refrigerated equipment upgrades, lighting and signage packages, and exterior improvements. Developed </w:t>
      </w:r>
      <w:r>
        <w:rPr>
          <w:b/>
          <w:bCs/>
        </w:rPr>
        <w:t>perishable upgrade</w:t>
      </w:r>
      <w:r>
        <w:t xml:space="preserve"> projects (e.g., French‑door dairy cases, sushi/meal‑solution islands, dual‑temperature bunkers) and coordinated installation across 12+ locations.</w:t>
      </w:r>
    </w:p>
    <w:p w14:paraId="56B163AC" w14:textId="77777777" w:rsidR="00C81C39" w:rsidRDefault="00000000">
      <w:pPr>
        <w:pStyle w:val="Compact"/>
        <w:numPr>
          <w:ilvl w:val="0"/>
          <w:numId w:val="4"/>
        </w:numPr>
      </w:pPr>
      <w:r>
        <w:t xml:space="preserve">Championed energy‑efficiency initiatives and retro‑commissioning projects valued at </w:t>
      </w:r>
      <w:r>
        <w:rPr>
          <w:b/>
          <w:bCs/>
        </w:rPr>
        <w:t>$3 M per year</w:t>
      </w:r>
      <w:r>
        <w:t>, including gas conversions (~$105 k per store), EMS controls upgrades (~$65 k per store) and condenser replacements (~$180 k per location). Secured utility rebates and ensured compliance with refrigerant regulations, OSHA and environmental requirements.</w:t>
      </w:r>
    </w:p>
    <w:p w14:paraId="56B163AD" w14:textId="77777777" w:rsidR="00C81C39" w:rsidRDefault="00000000">
      <w:pPr>
        <w:pStyle w:val="Compact"/>
        <w:numPr>
          <w:ilvl w:val="0"/>
          <w:numId w:val="4"/>
        </w:numPr>
      </w:pPr>
      <w:r>
        <w:t xml:space="preserve">Created a five‑year capital plan projecting maintenance CapEx reductions from </w:t>
      </w:r>
      <w:r>
        <w:rPr>
          <w:b/>
          <w:bCs/>
        </w:rPr>
        <w:t>$8.5 M to $6 M</w:t>
      </w:r>
      <w:r>
        <w:t xml:space="preserve"> while increasing remodel investment to </w:t>
      </w:r>
      <w:r>
        <w:rPr>
          <w:b/>
          <w:bCs/>
        </w:rPr>
        <w:t>$30 M+.</w:t>
      </w:r>
    </w:p>
    <w:p w14:paraId="56B163AE" w14:textId="77777777" w:rsidR="00C81C39" w:rsidRDefault="00000000">
      <w:pPr>
        <w:pStyle w:val="Compact"/>
        <w:numPr>
          <w:ilvl w:val="0"/>
          <w:numId w:val="4"/>
        </w:numPr>
      </w:pPr>
      <w:r>
        <w:t xml:space="preserve">Led cross‑functional teams of technicians, project managers and external contractors; negotiated contracts with vendors; oversaw procurement of refrigeration parts and equipment valued at </w:t>
      </w:r>
      <w:r>
        <w:rPr>
          <w:b/>
          <w:bCs/>
        </w:rPr>
        <w:t>$1.5 M</w:t>
      </w:r>
      <w:r>
        <w:t xml:space="preserve"> annually. Collaborated with merchandising and operations teams to align projects with business strategy and regulatory requirements.</w:t>
      </w:r>
    </w:p>
    <w:p w14:paraId="56B163AF" w14:textId="77777777" w:rsidR="00C81C39" w:rsidRDefault="00000000">
      <w:pPr>
        <w:pStyle w:val="Heading3"/>
      </w:pPr>
      <w:bookmarkStart w:id="7" w:name="X0b0ad297566c92d48ed7a2d723eb4504bf93d6f"/>
      <w:bookmarkEnd w:id="6"/>
      <w:r>
        <w:t>HAC, Inc. – Maintenance &amp; Construction Supervisor</w:t>
      </w:r>
    </w:p>
    <w:p w14:paraId="56B163B0" w14:textId="77777777" w:rsidR="00C81C39" w:rsidRDefault="00000000">
      <w:pPr>
        <w:pStyle w:val="FirstParagraph"/>
      </w:pPr>
      <w:r>
        <w:rPr>
          <w:b/>
          <w:bCs/>
        </w:rPr>
        <w:t>Oklahoma City, OK – January 2017 – April 2020</w:t>
      </w:r>
    </w:p>
    <w:p w14:paraId="56B163B1" w14:textId="77777777" w:rsidR="00C81C39" w:rsidRDefault="00000000">
      <w:pPr>
        <w:pStyle w:val="Compact"/>
        <w:numPr>
          <w:ilvl w:val="0"/>
          <w:numId w:val="5"/>
        </w:numPr>
      </w:pPr>
      <w:r>
        <w:t xml:space="preserve">Supervised maintenance and construction activities for 74 stores, ensuring seamless operations and adherence to quality standards. Managed procurement of refrigeration parts and equipment valued at over </w:t>
      </w:r>
      <w:r>
        <w:rPr>
          <w:b/>
          <w:bCs/>
        </w:rPr>
        <w:t>$1.5 M</w:t>
      </w:r>
      <w:r>
        <w:t xml:space="preserve"> and developed project plans for on‑time, on‑budget completion.</w:t>
      </w:r>
    </w:p>
    <w:p w14:paraId="56B163B2" w14:textId="77777777" w:rsidR="00C81C39" w:rsidRDefault="00000000">
      <w:pPr>
        <w:pStyle w:val="Compact"/>
        <w:numPr>
          <w:ilvl w:val="0"/>
          <w:numId w:val="5"/>
        </w:numPr>
      </w:pPr>
      <w:r>
        <w:t>Implemented energy‑efficient upgrades and emergency‑response plans; supervised technician teams; coordinated vendor work across multiple sites; and participated in budgeting and forecasting.</w:t>
      </w:r>
    </w:p>
    <w:p w14:paraId="56B163B3" w14:textId="77777777" w:rsidR="00C81C39" w:rsidRDefault="00000000">
      <w:pPr>
        <w:pStyle w:val="Heading3"/>
      </w:pPr>
      <w:bookmarkStart w:id="8" w:name="Xfc19519bf8d5183e9c025cfd2aa312da9e5914a"/>
      <w:bookmarkEnd w:id="7"/>
      <w:r>
        <w:t>Senior Refrigeration Technician – Various Employers</w:t>
      </w:r>
    </w:p>
    <w:p w14:paraId="56B163B4" w14:textId="77777777" w:rsidR="00C81C39" w:rsidRDefault="00000000">
      <w:pPr>
        <w:pStyle w:val="FirstParagraph"/>
      </w:pPr>
      <w:r>
        <w:rPr>
          <w:b/>
          <w:bCs/>
        </w:rPr>
        <w:t>Tulsa, OK – 2007 – 2017</w:t>
      </w:r>
    </w:p>
    <w:p w14:paraId="56B163B5" w14:textId="77777777" w:rsidR="00C81C39" w:rsidRDefault="00000000">
      <w:pPr>
        <w:pStyle w:val="Compact"/>
        <w:numPr>
          <w:ilvl w:val="0"/>
          <w:numId w:val="6"/>
        </w:numPr>
      </w:pPr>
      <w:r>
        <w:t xml:space="preserve">Installed, serviced and repaired commercial HVAC and supermarket refrigeration systems, including rack systems, low‑temperature cases, walk‑in coolers/freezers </w:t>
      </w:r>
      <w:r>
        <w:lastRenderedPageBreak/>
        <w:t>and digital controls. Developed preventive‑maintenance programmes and conducted energy audits to optimise system efficiency.</w:t>
      </w:r>
    </w:p>
    <w:p w14:paraId="56B163B6" w14:textId="77777777" w:rsidR="00C81C39" w:rsidRDefault="00000000">
      <w:pPr>
        <w:pStyle w:val="Compact"/>
        <w:numPr>
          <w:ilvl w:val="0"/>
          <w:numId w:val="6"/>
        </w:numPr>
      </w:pPr>
      <w:r>
        <w:t>Trained junior technicians, managed parts inventory and ensured compliance with safety and environmental regulations.</w:t>
      </w:r>
    </w:p>
    <w:p w14:paraId="56B163B7" w14:textId="77777777" w:rsidR="00C81C39" w:rsidRDefault="00000000">
      <w:pPr>
        <w:pStyle w:val="Heading2"/>
      </w:pPr>
      <w:bookmarkStart w:id="9" w:name="licences-certifications"/>
      <w:bookmarkEnd w:id="3"/>
      <w:bookmarkEnd w:id="8"/>
      <w:r>
        <w:t>Licences &amp; Certifications</w:t>
      </w:r>
    </w:p>
    <w:p w14:paraId="56B163B8" w14:textId="77777777" w:rsidR="00C81C39" w:rsidRDefault="00000000">
      <w:pPr>
        <w:pStyle w:val="Compact"/>
        <w:numPr>
          <w:ilvl w:val="0"/>
          <w:numId w:val="7"/>
        </w:numPr>
      </w:pPr>
      <w:r>
        <w:rPr>
          <w:b/>
          <w:bCs/>
        </w:rPr>
        <w:t>Oklahoma HVAC/R Mechanical Contractor Licence</w:t>
      </w:r>
      <w:r>
        <w:t xml:space="preserve"> – Active</w:t>
      </w:r>
    </w:p>
    <w:p w14:paraId="56B163B9" w14:textId="77777777" w:rsidR="00C81C39" w:rsidRDefault="00000000">
      <w:pPr>
        <w:pStyle w:val="Compact"/>
        <w:numPr>
          <w:ilvl w:val="0"/>
          <w:numId w:val="7"/>
        </w:numPr>
      </w:pPr>
      <w:r>
        <w:rPr>
          <w:b/>
          <w:bCs/>
        </w:rPr>
        <w:t>CPC Certified Technician</w:t>
      </w:r>
      <w:r>
        <w:t xml:space="preserve"> – Active</w:t>
      </w:r>
    </w:p>
    <w:p w14:paraId="56B163BA" w14:textId="77777777" w:rsidR="00C81C39" w:rsidRDefault="00000000">
      <w:pPr>
        <w:pStyle w:val="Compact"/>
        <w:numPr>
          <w:ilvl w:val="0"/>
          <w:numId w:val="7"/>
        </w:numPr>
      </w:pPr>
      <w:r>
        <w:rPr>
          <w:b/>
          <w:bCs/>
        </w:rPr>
        <w:t>EPA Section 608 Type II Certification</w:t>
      </w:r>
      <w:r>
        <w:t xml:space="preserve"> – Active</w:t>
      </w:r>
    </w:p>
    <w:p w14:paraId="56B163BB" w14:textId="77777777" w:rsidR="00C81C39" w:rsidRDefault="00000000">
      <w:pPr>
        <w:pStyle w:val="Heading2"/>
      </w:pPr>
      <w:bookmarkStart w:id="10" w:name="additional-information"/>
      <w:bookmarkEnd w:id="9"/>
      <w:r>
        <w:t>Additional Information</w:t>
      </w:r>
    </w:p>
    <w:p w14:paraId="56B163BC" w14:textId="77777777" w:rsidR="00C81C39" w:rsidRDefault="00000000">
      <w:pPr>
        <w:pStyle w:val="Compact"/>
        <w:numPr>
          <w:ilvl w:val="0"/>
          <w:numId w:val="8"/>
        </w:numPr>
      </w:pPr>
      <w:r>
        <w:t>U.S. citizen; eligible for security clearance and experienced working on regulated or government sites.</w:t>
      </w:r>
    </w:p>
    <w:p w14:paraId="56B163BD" w14:textId="77777777" w:rsidR="00C81C39" w:rsidRDefault="00000000">
      <w:pPr>
        <w:pStyle w:val="Compact"/>
        <w:numPr>
          <w:ilvl w:val="0"/>
          <w:numId w:val="8"/>
        </w:numPr>
      </w:pPr>
      <w:r>
        <w:t>Skilled in building‑automation systems (BAS) and energy‑management systems (EMS), including design, selection, programming, commissioning and retro‑commissioning.</w:t>
      </w:r>
    </w:p>
    <w:p w14:paraId="56B163BE" w14:textId="77777777" w:rsidR="00C81C39" w:rsidRDefault="00000000">
      <w:pPr>
        <w:pStyle w:val="Compact"/>
        <w:numPr>
          <w:ilvl w:val="0"/>
          <w:numId w:val="8"/>
        </w:numPr>
      </w:pPr>
      <w:r>
        <w:t>Proficient in CMMS, data analytics, demand management and renewable‑energy integration; strong understanding of utility incentives and rebate programmes.</w:t>
      </w:r>
    </w:p>
    <w:p w14:paraId="56B163BF" w14:textId="77777777" w:rsidR="00C81C39" w:rsidRDefault="00000000">
      <w:pPr>
        <w:pStyle w:val="Compact"/>
        <w:numPr>
          <w:ilvl w:val="0"/>
          <w:numId w:val="8"/>
        </w:numPr>
      </w:pPr>
      <w:r>
        <w:t>Willing to travel domestically and internationally to manage projects, implement CMMS solutions and provide onsite training.</w:t>
      </w:r>
      <w:bookmarkEnd w:id="0"/>
      <w:bookmarkEnd w:id="10"/>
    </w:p>
    <w:sectPr w:rsidR="00C81C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B786" w14:textId="77777777" w:rsidR="002E7EDC" w:rsidRDefault="002E7EDC">
      <w:pPr>
        <w:spacing w:after="0"/>
      </w:pPr>
      <w:r>
        <w:separator/>
      </w:r>
    </w:p>
  </w:endnote>
  <w:endnote w:type="continuationSeparator" w:id="0">
    <w:p w14:paraId="6ADA6AAD" w14:textId="77777777" w:rsidR="002E7EDC" w:rsidRDefault="002E7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3D40" w14:textId="77777777" w:rsidR="002E7EDC" w:rsidRDefault="002E7EDC">
      <w:r>
        <w:separator/>
      </w:r>
    </w:p>
  </w:footnote>
  <w:footnote w:type="continuationSeparator" w:id="0">
    <w:p w14:paraId="090A86BB" w14:textId="77777777" w:rsidR="002E7EDC" w:rsidRDefault="002E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986876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818D12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654797646">
    <w:abstractNumId w:val="0"/>
  </w:num>
  <w:num w:numId="2" w16cid:durableId="1423985260">
    <w:abstractNumId w:val="1"/>
  </w:num>
  <w:num w:numId="3" w16cid:durableId="229121678">
    <w:abstractNumId w:val="1"/>
  </w:num>
  <w:num w:numId="4" w16cid:durableId="464617057">
    <w:abstractNumId w:val="1"/>
  </w:num>
  <w:num w:numId="5" w16cid:durableId="954336605">
    <w:abstractNumId w:val="1"/>
  </w:num>
  <w:num w:numId="6" w16cid:durableId="2135325621">
    <w:abstractNumId w:val="1"/>
  </w:num>
  <w:num w:numId="7" w16cid:durableId="74666170">
    <w:abstractNumId w:val="1"/>
  </w:num>
  <w:num w:numId="8" w16cid:durableId="1520192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C39"/>
    <w:rsid w:val="00174BDE"/>
    <w:rsid w:val="002E7EDC"/>
    <w:rsid w:val="003B1998"/>
    <w:rsid w:val="00C81C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637D"/>
  <w15:docId w15:val="{79B0AA57-2672-42DD-913B-ACF148E5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ysync.com/" TargetMode="External"/><Relationship Id="rId3" Type="http://schemas.openxmlformats.org/officeDocument/2006/relationships/settings" Target="settings.xml"/><Relationship Id="rId7" Type="http://schemas.openxmlformats.org/officeDocument/2006/relationships/hyperlink" Target="https://www.hds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1048</Words>
  <Characters>7328</Characters>
  <Application>Microsoft Office Word</Application>
  <DocSecurity>0</DocSecurity>
  <Lines>149</Lines>
  <Paragraphs>68</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Darrin Stogsdill</cp:lastModifiedBy>
  <cp:revision>2</cp:revision>
  <dcterms:created xsi:type="dcterms:W3CDTF">2026-02-01T12:12:00Z</dcterms:created>
  <dcterms:modified xsi:type="dcterms:W3CDTF">2026-02-01T12:51:00Z</dcterms:modified>
</cp:coreProperties>
</file>